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svg" ContentType="image/svg+xml"/>
  <Default Extension="xml" ContentType="application/xml"/>
  <Default Extension="jpg" ContentType="application/octet-stream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m="http://schemas.openxmlformats.org/officeDocument/2006/math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 xmlns:a14="http://schemas.microsoft.com/office/drawing/2010/main" xmlns:asvg="http://schemas.microsoft.com/office/drawing/2016/SVG/main">
  <w:body>
    <w:p>
      <w:pPr>
        <w:spacing w:line="360" w:after="0" w:lineRule="auto"/>
      </w:pPr>
      <w:r>
        <w:rPr>
          <w:rFonts w:eastAsia="inter" w:cs="inter" w:ascii="inter" w:hAnsi="inter"/>
          <w:color w:val="000000"/>
        </w:rPr>
        <w:drawing>
          <wp:inline distB="0" distL="0" distR="0" distT="0">
            <wp:extent cx="1143000" cy="287909"/>
            <wp:effectExtent b="0" l="0" r="0" t="0"/>
            <wp:docPr id="1" name="image-65aea83d37ad460cf8a58068462b6ef37730df2e.png"/>
            <a:graphic>
              <a:graphicData uri="http://schemas.openxmlformats.org/drawingml/2006/picture">
                <pic:pic>
                  <pic:nvPicPr>
                    <pic:cNvPr id="1" name="image-65aea83d37ad460cf8a58068462b6ef37730df2e.png" descr=""/>
                    <pic:cNvPicPr/>
                  </pic:nvPicPr>
                  <pic:blipFill>
                    <a:blip r:embed="rId5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8790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="270" w:before="157.5" w:after="157.5" w:lineRule="auto"/>
        <w:jc w:val="left"/>
      </w:pPr>
    </w:p>
    <w:p>
      <w:pPr>
        <w:spacing w:line="360" w:before="210" w:after="0" w:lineRule="auto"/>
      </w:pPr>
      <w:r>
        <w:rPr>
          <w:noProof/>
        </w:rPr>
        <w:pict>
          <v:rect alt="" style="width:475.5pt;height:.05pt;mso-width-percent:0;mso-height-percent:0;mso-width-percent:0;mso-height-percent:0" o:hralign="center" o:hrstd="t" o:hr="f">
            <v:stroke filltype="solid" color="#000000" opacity="0" weight="1.0pt"/>
          </v:rect>
        </w:pict>
      </w:r>
    </w:p>
    <w:p>
      <w:pPr>
        <w:spacing w:line="270" w:before="157.5" w:after="157.5" w:lineRule="auto"/>
        <w:jc w:val="left"/>
      </w:pPr>
      <w:r>
        <w:rPr>
          <w:rFonts w:eastAsia="inter" w:cs="inter" w:ascii="inter" w:hAnsi="inter"/>
          <w:b/>
          <w:color w:val="000000"/>
          <w:sz w:val="39"/>
        </w:rPr>
        <w:t xml:space="preserve">DeepSeek: 저비용으로 구현한 AI 혁신과 산업 영향 분석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딥시크(DeepSeek)는 2023년에 설립된 중국의 인공지능 기업으로, 대규모 언어 모델(LLM)을 개발하며 글로벌 AI 시장에 큰 파장을 일으키고 있습니다. 특히 저비용으로 고성능 AI 모델을 구현한 점이 주목받고 있으며, 2025년 초 DeepSeek-R1 모델 공개를 통해 AI 업계의 새로운 가능성을 제시했습니다. 본 보고서에서는 DeepSeek의 기술적 혁신, 비용 효율성, 공개된 기술 내용, 그리고 LLM 분야에 미친 영향을 분석하겠습니다.</w:t>
      </w:r>
    </w:p>
    <w:p>
      <w:pPr>
        <w:spacing w:line="360" w:before="315" w:after="105" w:lineRule="auto"/>
        <w:ind w:left="-30"/>
        <w:jc w:val="left"/>
      </w:pPr>
      <w:r>
        <w:rPr>
          <w:rFonts w:eastAsia="inter" w:cs="inter" w:ascii="inter" w:hAnsi="inter"/>
          <w:b/>
          <w:color w:val="000000"/>
          <w:sz w:val="24"/>
        </w:rPr>
        <w:t xml:space="preserve">DeepSeek의 비용 효율성과 경제적 파급효과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DeepSeek은 기존 빅테크 기업들이 대규모 투자로 개발하던 AI 모델을 현저히 낮은 비용으로 구현해냈습니다. 이러한 저비용 고효율 접근법은 AI 산업 전반에 큰 충격을 주었습니다.</w:t>
      </w:r>
    </w:p>
    <w:p>
      <w:pPr>
        <w:spacing w:line="360" w:before="315" w:after="105" w:lineRule="auto"/>
        <w:ind w:left="-30"/>
        <w:jc w:val="left"/>
      </w:pPr>
      <w:r>
        <w:rPr>
          <w:rFonts w:eastAsia="inter" w:cs="inter" w:ascii="inter" w:hAnsi="inter"/>
          <w:b/>
          <w:color w:val="000000"/>
          <w:sz w:val="24"/>
        </w:rPr>
        <w:t xml:space="preserve">압도적인 API 가격 우위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DeepSeek R1과 OpenAI o1의 API 가격을 비교하면, 1백만 출력 토큰 기준 DeepSeek R1은 약 $2.19로, OpenAI o1의 $60 대비 약 1/27 수준의 가격을 제시하고 있습니다</w:t>
      </w:r>
      <w:bookmarkStart w:id="0" w:name="fnref1"/>
      <w:bookmarkEnd w:id="0"/>
      <w:hyperlink w:anchor="fn1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[1]</w:t>
        </w:r>
      </w:hyperlink>
      <w:r>
        <w:rPr>
          <w:rFonts w:eastAsia="inter" w:cs="inter" w:ascii="inter" w:hAnsi="inter"/>
          <w:color w:val="000000"/>
        </w:rPr>
        <w:t xml:space="preserve">. 이러한 가격 차이는 기업들이 AI 모델을 실제 서비스에 도입할 때 상당한 비용 절감 효과를 가져올 수 있습니다.</w:t>
      </w:r>
    </w:p>
    <w:p>
      <w:pPr>
        <w:spacing w:line="360" w:before="315" w:after="105" w:lineRule="auto"/>
        <w:ind w:left="-30"/>
        <w:jc w:val="left"/>
      </w:pPr>
      <w:r>
        <w:rPr>
          <w:rFonts w:eastAsia="inter" w:cs="inter" w:ascii="inter" w:hAnsi="inter"/>
          <w:b/>
          <w:color w:val="000000"/>
          <w:sz w:val="24"/>
        </w:rPr>
        <w:t xml:space="preserve">모델 학습 비용의 혁신적 절감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DeepSeek V3 모델의 사전 훈련 비용은 약 558만 달러(한화 81억 원)로, OpenAI의 GPT4 모델 개발에 필요한 1억 달러(한화 1447억 원) 대비 약 18배 저렴합니다</w:t>
      </w:r>
      <w:bookmarkStart w:id="1" w:name="fnref2"/>
      <w:bookmarkEnd w:id="1"/>
      <w:hyperlink w:anchor="fn2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[2]</w:t>
        </w:r>
      </w:hyperlink>
      <w:r>
        <w:rPr>
          <w:rFonts w:eastAsia="inter" w:cs="inter" w:ascii="inter" w:hAnsi="inter"/>
          <w:color w:val="000000"/>
        </w:rPr>
        <w:t xml:space="preserve">. 이는 단순히 가격 차이를 넘어 AI 모델 개발의 패러다임을 변화시킬 수 있는 중요한 변곡점입니다.</w:t>
      </w:r>
    </w:p>
    <w:p>
      <w:pPr>
        <w:spacing w:line="360" w:before="315" w:after="105" w:lineRule="auto"/>
        <w:ind w:left="-30"/>
        <w:jc w:val="left"/>
      </w:pPr>
      <w:r>
        <w:rPr>
          <w:rFonts w:eastAsia="inter" w:cs="inter" w:ascii="inter" w:hAnsi="inter"/>
          <w:b/>
          <w:color w:val="000000"/>
          <w:sz w:val="24"/>
        </w:rPr>
        <w:t xml:space="preserve">훈련 인프라 및 시간 효율성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DeepSeek V3 모델은 사전 훈련 과정에서 저사양 GPU인 '엔비디아 H800' 2048개만 사용했으며, 훈련 소요 시간은 약 2개월에 불과했습니다</w:t>
      </w:r>
      <w:bookmarkStart w:id="2" w:name="fnref2:1"/>
      <w:bookmarkEnd w:id="2"/>
      <w:hyperlink w:anchor="fn2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[2]</w:t>
        </w:r>
      </w:hyperlink>
      <w:r>
        <w:rPr>
          <w:rFonts w:eastAsia="inter" w:cs="inter" w:ascii="inter" w:hAnsi="inter"/>
          <w:color w:val="000000"/>
        </w:rPr>
        <w:t xml:space="preserve">. 이는 오픈AI가 1~2년 주기로 사전 훈련 모델을 개발하는 것과 비교하면 훨씬 빠른 속도입니다.</w:t>
      </w:r>
    </w:p>
    <w:p>
      <w:pPr>
        <w:spacing w:line="360" w:before="315" w:after="105" w:lineRule="auto"/>
        <w:ind w:left="-30"/>
        <w:jc w:val="left"/>
      </w:pPr>
      <w:r>
        <w:rPr>
          <w:rFonts w:eastAsia="inter" w:cs="inter" w:ascii="inter" w:hAnsi="inter"/>
          <w:b/>
          <w:color w:val="000000"/>
          <w:sz w:val="24"/>
        </w:rPr>
        <w:t xml:space="preserve">비용 논란과 실제 투입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그러나 DeepSeek의 보고된 훈련 비용이 실제 총 투입 비용을 정확히 반영하지 않는다는 의견도 있습니다. 일부 분석에 따르면, 공개된 558만 달러는 최종 훈련 단계만을 포함하며, 인건비, 연구개발비, 데이터 수집·합성 등 주요 비용이 포함되지 않아 실제 총 투입 비용은 약 10억 달러에 가까울 것이라는 주장도 있습니다</w:t>
      </w:r>
      <w:bookmarkStart w:id="3" w:name="fnref3"/>
      <w:bookmarkEnd w:id="3"/>
      <w:hyperlink w:anchor="fn3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[3]</w:t>
        </w:r>
      </w:hyperlink>
      <w:r>
        <w:rPr>
          <w:rFonts w:eastAsia="inter" w:cs="inter" w:ascii="inter" w:hAnsi="inter"/>
          <w:color w:val="000000"/>
        </w:rPr>
        <w:t xml:space="preserve">. 이러한 논란은 AI 모델 개발 비용을 산정하는 방식에 대한 산업 전반의 명확한 기준이 필요함을 시사합니다.</w:t>
      </w:r>
    </w:p>
    <w:p>
      <w:pPr>
        <w:spacing w:line="360" w:before="315" w:after="105" w:lineRule="auto"/>
        <w:ind w:left="-30"/>
        <w:jc w:val="left"/>
      </w:pPr>
      <w:r>
        <w:rPr>
          <w:rFonts w:eastAsia="inter" w:cs="inter" w:ascii="inter" w:hAnsi="inter"/>
          <w:b/>
          <w:color w:val="000000"/>
          <w:sz w:val="24"/>
        </w:rPr>
        <w:t xml:space="preserve">DeepSeek-R1의 혁신적 훈련 방법론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DeepSeek-R1이 저비용으로 높은 성능을 달성할 수 있었던 핵심은 혁신적인 훈련 방법론에 있습니다. 특히 강화학습(RL) 중심의 접근 방식이 주목받고 있습니다.</w:t>
      </w:r>
    </w:p>
    <w:p>
      <w:pPr>
        <w:spacing w:line="360" w:before="315" w:after="105" w:lineRule="auto"/>
        <w:ind w:left="-30"/>
        <w:jc w:val="left"/>
      </w:pPr>
      <w:r>
        <w:rPr>
          <w:rFonts w:eastAsia="inter" w:cs="inter" w:ascii="inter" w:hAnsi="inter"/>
          <w:b/>
          <w:color w:val="000000"/>
          <w:sz w:val="24"/>
        </w:rPr>
        <w:t xml:space="preserve">순수 강화학습 접근법 (DeepSeek-R1-Zero)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DeepSeek-R1-Zero는 기존 LLM 훈련 과정에서 필수적으로 여겨지던 지도학습(SFT, Supervised Fine-Tuning) 단계를 과감히 생략하고, 순수 강화학습만으로 모델을 훈련시켰습니다</w:t>
      </w:r>
      <w:bookmarkStart w:id="4" w:name="fnref4"/>
      <w:bookmarkEnd w:id="4"/>
      <w:hyperlink w:anchor="fn4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[4]</w:t>
        </w:r>
      </w:hyperlink>
      <w:bookmarkStart w:id="5" w:name="fnref5"/>
      <w:bookmarkEnd w:id="5"/>
      <w:hyperlink w:anchor="fn5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[5]</w:t>
        </w:r>
      </w:hyperlink>
      <w:r>
        <w:rPr>
          <w:rFonts w:eastAsia="inter" w:cs="inter" w:ascii="inter" w:hAnsi="inter"/>
          <w:color w:val="000000"/>
        </w:rPr>
        <w:t xml:space="preserve">.</w:t>
      </w:r>
    </w:p>
    <w:p>
      <w:pPr>
        <w:pStyle w:val="SourceCode"/>
        <w:shd w:val="clear" w:fill="F8F8FA"/>
        <w:spacing w:line="336" w:lineRule="auto"/>
      </w:pPr>
      <w:r>
        <w:rPr>
          <w:rStyle w:val="VerbatimChar"/>
          <w:rFonts w:eastAsia="ibm plex mono" w:cs="ibm plex mono" w:ascii="ibm plex mono" w:hAnsi="ibm plex mono"/>
          <w:color w:val="000000"/>
          <w:sz w:val="18"/>
        </w:rPr>
        <w:t xml:space="preserve">전통적인 LLM 훈련 단계:</w:t>
        <w:br/>
        <w:t xml:space="preserve">사전 훈련(Pre-training) → 지도학습(SFT) → 강화학습(RL)</w:t>
        <w:br/>
        <w:t xml:space="preserve"/>
        <w:br/>
        <w:t xml:space="preserve">DeepSeek 접근법:</w:t>
        <w:br/>
        <w:t xml:space="preserve">사전 훈련(Pre-training) → 바로 강화학습(RL)</w:t>
        <w:br/>
        <w:t xml:space="preserve"/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이러한 접근법은 인간이 작성한 고품질 지도학습 데이터에 대한 의존도를 낮추고, 모델이 스스로 학습하는 능력을 극대화했습니다</w:t>
      </w:r>
      <w:bookmarkStart w:id="6" w:name="fnref5:1"/>
      <w:bookmarkEnd w:id="6"/>
      <w:hyperlink w:anchor="fn5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[5]</w:t>
        </w:r>
      </w:hyperlink>
      <w:r>
        <w:rPr>
          <w:rFonts w:eastAsia="inter" w:cs="inter" w:ascii="inter" w:hAnsi="inter"/>
          <w:color w:val="000000"/>
        </w:rPr>
        <w:t xml:space="preserve">.</w:t>
      </w:r>
    </w:p>
    <w:p>
      <w:pPr>
        <w:spacing w:line="360" w:before="315" w:after="105" w:lineRule="auto"/>
        <w:ind w:left="-30"/>
        <w:jc w:val="left"/>
      </w:pPr>
      <w:r>
        <w:rPr>
          <w:rFonts w:eastAsia="inter" w:cs="inter" w:ascii="inter" w:hAnsi="inter"/>
          <w:b/>
          <w:color w:val="000000"/>
          <w:sz w:val="24"/>
        </w:rPr>
        <w:t xml:space="preserve">GRPO(Group Relative Policy Optimization) 알고리즘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DeepSeek은 GRPO라는 새로운 강화학습 알고리즘을 개발했습니다</w:t>
      </w:r>
      <w:bookmarkStart w:id="7" w:name="fnref6"/>
      <w:bookmarkEnd w:id="7"/>
      <w:hyperlink w:anchor="fn6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[6]</w:t>
        </w:r>
      </w:hyperlink>
      <w:r>
        <w:rPr>
          <w:rFonts w:eastAsia="inter" w:cs="inter" w:ascii="inter" w:hAnsi="inter"/>
          <w:color w:val="000000"/>
        </w:rPr>
        <w:t xml:space="preserve">. 이 알고리즘은 다음과 같은 특징을 가집니다:</w:t>
      </w:r>
    </w:p>
    <w:p>
      <w:pPr>
        <w:numPr>
          <w:ilvl w:val="0"/>
          <w:numId w:val="1"/>
        </w:numPr>
        <w:spacing w:line="360" w:before="105" w:after="105" w:lineRule="auto"/>
      </w:pPr>
      <w:r>
        <w:rPr>
          <w:rFonts w:eastAsia="inter" w:cs="inter" w:ascii="inter" w:hAnsi="inter"/>
          <w:color w:val="000000"/>
          <w:sz w:val="21"/>
        </w:rPr>
        <w:t xml:space="preserve">모델이 여러 개의 답변을 생성하고, 미리 정의된 규칙에 따라 각 답변에 점수를 부여합니다</w:t>
      </w:r>
      <w:bookmarkStart w:id="8" w:name="fnref4:1"/>
      <w:bookmarkEnd w:id="8"/>
      <w:hyperlink w:anchor="fn4">
        <w:r>
          <w:rPr>
            <w:rFonts w:eastAsia="inter" w:cs="inter" w:ascii="inter" w:hAnsi="inter"/>
            <w:color w:val="#000"/>
            <w:sz w:val="21"/>
            <w:u w:val="single"/>
            <w:vertAlign w:val="superscript"/>
          </w:rPr>
          <w:t xml:space="preserve">[4]</w:t>
        </w:r>
      </w:hyperlink>
    </w:p>
    <w:p>
      <w:pPr>
        <w:numPr>
          <w:ilvl w:val="0"/>
          <w:numId w:val="1"/>
        </w:numPr>
        <w:spacing w:line="360" w:before="105" w:after="105" w:lineRule="auto"/>
      </w:pPr>
      <w:r>
        <w:rPr>
          <w:rFonts w:eastAsia="inter" w:cs="inter" w:ascii="inter" w:hAnsi="inter"/>
          <w:color w:val="000000"/>
          <w:sz w:val="21"/>
        </w:rPr>
        <w:t xml:space="preserve">더 높은 점수를 받은 답변을 학습하여 모델을 개선합니다</w:t>
      </w:r>
      <w:bookmarkStart w:id="9" w:name="fnref4:2"/>
      <w:bookmarkEnd w:id="9"/>
      <w:hyperlink w:anchor="fn4">
        <w:r>
          <w:rPr>
            <w:rFonts w:eastAsia="inter" w:cs="inter" w:ascii="inter" w:hAnsi="inter"/>
            <w:color w:val="#000"/>
            <w:sz w:val="21"/>
            <w:u w:val="single"/>
            <w:vertAlign w:val="superscript"/>
          </w:rPr>
          <w:t xml:space="preserve">[4]</w:t>
        </w:r>
      </w:hyperlink>
    </w:p>
    <w:p>
      <w:pPr>
        <w:numPr>
          <w:ilvl w:val="0"/>
          <w:numId w:val="1"/>
        </w:numPr>
        <w:spacing w:line="360" w:before="105" w:after="105" w:lineRule="auto"/>
      </w:pPr>
      <w:r>
        <w:rPr>
          <w:rFonts w:eastAsia="inter" w:cs="inter" w:ascii="inter" w:hAnsi="inter"/>
          <w:color w:val="000000"/>
          <w:sz w:val="21"/>
        </w:rPr>
        <w:t xml:space="preserve">기존 강화학습과 달리 별도의 비평 모델(critic model)을 사용하지 않고, 그룹 내의 응답들끼리 비교하여 성능을 평가합니다</w:t>
      </w:r>
      <w:bookmarkStart w:id="10" w:name="fnref6:1"/>
      <w:bookmarkEnd w:id="10"/>
      <w:hyperlink w:anchor="fn6">
        <w:r>
          <w:rPr>
            <w:rFonts w:eastAsia="inter" w:cs="inter" w:ascii="inter" w:hAnsi="inter"/>
            <w:color w:val="#000"/>
            <w:sz w:val="21"/>
            <w:u w:val="single"/>
            <w:vertAlign w:val="superscript"/>
          </w:rPr>
          <w:t xml:space="preserve">[6]</w:t>
        </w:r>
      </w:hyperlink>
    </w:p>
    <w:p>
      <w:pPr>
        <w:numPr>
          <w:ilvl w:val="0"/>
          <w:numId w:val="1"/>
        </w:numPr>
        <w:spacing w:line="360" w:before="105" w:after="105" w:lineRule="auto"/>
      </w:pPr>
      <w:r>
        <w:rPr>
          <w:rFonts w:eastAsia="inter" w:cs="inter" w:ascii="inter" w:hAnsi="inter"/>
          <w:color w:val="000000"/>
          <w:sz w:val="21"/>
        </w:rPr>
        <w:t xml:space="preserve">가치 함수 추정기를 사용하지 않아 계산 복잡도를 크게 줄일 수 있습니다</w:t>
      </w:r>
      <w:bookmarkStart w:id="11" w:name="fnref6:2"/>
      <w:bookmarkEnd w:id="11"/>
      <w:hyperlink w:anchor="fn6">
        <w:r>
          <w:rPr>
            <w:rFonts w:eastAsia="inter" w:cs="inter" w:ascii="inter" w:hAnsi="inter"/>
            <w:color w:val="#000"/>
            <w:sz w:val="21"/>
            <w:u w:val="single"/>
            <w:vertAlign w:val="superscript"/>
          </w:rPr>
          <w:t xml:space="preserve">[6]</w:t>
        </w:r>
      </w:hyperlink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이러한 방식으로 GRPO는 RL 비용을 절감하면서도 효과적으로 모델 성능을 향상시켰습니다</w:t>
      </w:r>
      <w:bookmarkStart w:id="12" w:name="fnref7"/>
      <w:bookmarkEnd w:id="12"/>
      <w:hyperlink w:anchor="fn7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[7]</w:t>
        </w:r>
      </w:hyperlink>
      <w:r>
        <w:rPr>
          <w:rFonts w:eastAsia="inter" w:cs="inter" w:ascii="inter" w:hAnsi="inter"/>
          <w:color w:val="000000"/>
        </w:rPr>
        <w:t xml:space="preserve">.</w:t>
      </w:r>
    </w:p>
    <w:p>
      <w:pPr>
        <w:spacing w:line="360" w:before="315" w:after="105" w:lineRule="auto"/>
        <w:ind w:left="-30"/>
        <w:jc w:val="left"/>
      </w:pPr>
      <w:r>
        <w:rPr>
          <w:rFonts w:eastAsia="inter" w:cs="inter" w:ascii="inter" w:hAnsi="inter"/>
          <w:b/>
          <w:color w:val="000000"/>
          <w:sz w:val="24"/>
        </w:rPr>
        <w:t xml:space="preserve">Multi-Token 처리 및 MoE 구조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DeepSeek-R1은 멀티토큰(Multi-Token) 기법을 활용해 문장 전체를 하나로 처리하여 생성속도를 2배 빠르게 하고, 답변 정확도를 90%로 높였습니다</w:t>
      </w:r>
      <w:bookmarkStart w:id="13" w:name="fnref2:2"/>
      <w:bookmarkEnd w:id="13"/>
      <w:hyperlink w:anchor="fn2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[2]</w:t>
        </w:r>
      </w:hyperlink>
      <w:r>
        <w:rPr>
          <w:rFonts w:eastAsia="inter" w:cs="inter" w:ascii="inter" w:hAnsi="inter"/>
          <w:color w:val="000000"/>
        </w:rPr>
        <w:t xml:space="preserve">.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또한 전문가혼합(MoE, Mixture-of-Experts) 알고리즘을 활용해 사용자가 입력한 프롬프트의 지식 영역에 해당하는 파라미터만 활성화합니다</w:t>
      </w:r>
      <w:bookmarkStart w:id="14" w:name="fnref2:3"/>
      <w:bookmarkEnd w:id="14"/>
      <w:hyperlink w:anchor="fn2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[2]</w:t>
        </w:r>
      </w:hyperlink>
      <w:r>
        <w:rPr>
          <w:rFonts w:eastAsia="inter" w:cs="inter" w:ascii="inter" w:hAnsi="inter"/>
          <w:color w:val="000000"/>
        </w:rPr>
        <w:t xml:space="preserve">. 이를 통해 DeepSeek V3는 총 6710억 개 파라미터 중 약 5%만 사용하여 효율성을 극대화했습니다</w:t>
      </w:r>
      <w:bookmarkStart w:id="15" w:name="fnref2:4"/>
      <w:bookmarkEnd w:id="15"/>
      <w:hyperlink w:anchor="fn2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[2]</w:t>
        </w:r>
      </w:hyperlink>
      <w:r>
        <w:rPr>
          <w:rFonts w:eastAsia="inter" w:cs="inter" w:ascii="inter" w:hAnsi="inter"/>
          <w:color w:val="000000"/>
        </w:rPr>
        <w:t xml:space="preserve">.</w:t>
      </w:r>
    </w:p>
    <w:p>
      <w:pPr>
        <w:spacing w:line="360" w:before="315" w:after="105" w:lineRule="auto"/>
        <w:ind w:left="-30"/>
        <w:jc w:val="left"/>
      </w:pPr>
      <w:r>
        <w:rPr>
          <w:rFonts w:eastAsia="inter" w:cs="inter" w:ascii="inter" w:hAnsi="inter"/>
          <w:b/>
          <w:color w:val="000000"/>
          <w:sz w:val="24"/>
        </w:rPr>
        <w:t xml:space="preserve">Cold-start 데이터 및 가독성 개선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DeepSeek-R1-Zero 모델이 뛰어난 성능을 보여줬지만, 가독성 문제와 언어 혼합 문제가 발생했습니다</w:t>
      </w:r>
      <w:bookmarkStart w:id="16" w:name="fnref4:3"/>
      <w:bookmarkEnd w:id="16"/>
      <w:hyperlink w:anchor="fn4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[4]</w:t>
        </w:r>
      </w:hyperlink>
      <w:bookmarkStart w:id="17" w:name="fnref8"/>
      <w:bookmarkEnd w:id="17"/>
      <w:hyperlink w:anchor="fn8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[8]</w:t>
        </w:r>
      </w:hyperlink>
      <w:r>
        <w:rPr>
          <w:rFonts w:eastAsia="inter" w:cs="inter" w:ascii="inter" w:hAnsi="inter"/>
          <w:color w:val="000000"/>
        </w:rPr>
        <w:t xml:space="preserve">. 이를 해결하기 위해 DeepSeek-R1은 Cold-start 데이터(초기 데이터)를 학습한 후 강화학습을 적용하는 방식을 도입했습니다</w:t>
      </w:r>
      <w:bookmarkStart w:id="18" w:name="fnref7:1"/>
      <w:bookmarkEnd w:id="18"/>
      <w:hyperlink w:anchor="fn7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[7]</w:t>
        </w:r>
      </w:hyperlink>
      <w:bookmarkStart w:id="19" w:name="fnref8:1"/>
      <w:bookmarkEnd w:id="19"/>
      <w:hyperlink w:anchor="fn8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[8]</w:t>
        </w:r>
      </w:hyperlink>
      <w:r>
        <w:rPr>
          <w:rFonts w:eastAsia="inter" w:cs="inter" w:ascii="inter" w:hAnsi="inter"/>
          <w:color w:val="000000"/>
        </w:rPr>
        <w:t xml:space="preserve">. 이를 통해 가독성을 향상시키고 훈련 안정성을 증가시켰습니다.</w:t>
      </w:r>
    </w:p>
    <w:p>
      <w:pPr>
        <w:spacing w:line="360" w:before="315" w:after="105" w:lineRule="auto"/>
        <w:ind w:left="-30"/>
        <w:jc w:val="left"/>
      </w:pPr>
      <w:r>
        <w:rPr>
          <w:rFonts w:eastAsia="inter" w:cs="inter" w:ascii="inter" w:hAnsi="inter"/>
          <w:b/>
          <w:color w:val="000000"/>
          <w:sz w:val="24"/>
        </w:rPr>
        <w:t xml:space="preserve">DeepSeek의 기술 공개 전략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DeepSeek은 자사의 핵심 기술을 적극적으로 공개함으로써 투명성과 협업의 가치를 강조하고 있습니다.</w:t>
      </w:r>
    </w:p>
    <w:p>
      <w:pPr>
        <w:spacing w:line="360" w:before="315" w:after="105" w:lineRule="auto"/>
        <w:ind w:left="-30"/>
        <w:jc w:val="left"/>
      </w:pPr>
      <w:r>
        <w:rPr>
          <w:rFonts w:eastAsia="inter" w:cs="inter" w:ascii="inter" w:hAnsi="inter"/>
          <w:b/>
          <w:color w:val="000000"/>
          <w:sz w:val="24"/>
        </w:rPr>
        <w:t xml:space="preserve">DeepSeek Open Source Week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DeepSeek은 5일 동안 자사의 핵심 AI 인프라 기술 5종을 오픈소스로 공개하는 'DeepSeek Open Source Week'를 진행했습니다</w:t>
      </w:r>
      <w:bookmarkStart w:id="20" w:name="fnref9"/>
      <w:bookmarkEnd w:id="20"/>
      <w:hyperlink w:anchor="fn9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[9]</w:t>
        </w:r>
      </w:hyperlink>
      <w:bookmarkStart w:id="21" w:name="fnref10"/>
      <w:bookmarkEnd w:id="21"/>
      <w:hyperlink w:anchor="fn10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[10]</w:t>
        </w:r>
      </w:hyperlink>
      <w:r>
        <w:rPr>
          <w:rFonts w:eastAsia="inter" w:cs="inter" w:ascii="inter" w:hAnsi="inter"/>
          <w:color w:val="000000"/>
        </w:rPr>
        <w:t xml:space="preserve">. 이는 AI 개발의 투명성, 커뮤니티 기여, 그리고 연구 개발 가속화에 대한 의지를 보여주는 행보였습니다.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공개된 기술은 다음과 같습니다</w:t>
      </w:r>
      <w:bookmarkStart w:id="22" w:name="fnref10:1"/>
      <w:bookmarkEnd w:id="22"/>
      <w:hyperlink w:anchor="fn10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[10]</w:t>
        </w:r>
      </w:hyperlink>
      <w:r>
        <w:rPr>
          <w:rFonts w:eastAsia="inter" w:cs="inter" w:ascii="inter" w:hAnsi="inter"/>
          <w:color w:val="000000"/>
        </w:rPr>
        <w:t xml:space="preserve">:</w:t>
      </w:r>
    </w:p>
    <w:p>
      <w:pPr>
        <w:numPr>
          <w:ilvl w:val="0"/>
          <w:numId w:val="2"/>
        </w:numPr>
        <w:spacing w:line="360" w:before="105" w:after="105" w:lineRule="auto"/>
      </w:pPr>
      <w:r>
        <w:rPr>
          <w:rFonts w:eastAsia="inter" w:cs="inter" w:ascii="inter" w:hAnsi="inter"/>
          <w:b/>
          <w:color w:val="000000"/>
          <w:sz w:val="21"/>
        </w:rPr>
        <w:t xml:space="preserve">FlashMLA</w:t>
      </w:r>
      <w:r>
        <w:rPr>
          <w:rFonts w:eastAsia="inter" w:cs="inter" w:ascii="inter" w:hAnsi="inter"/>
          <w:color w:val="000000"/>
          <w:sz w:val="21"/>
        </w:rPr>
        <w:t xml:space="preserve">: Hopper GPU용 고성능 디코딩 커널로, 대용량 언어 모델의 디코딩 속도를 극대화하는 라이브러리</w:t>
      </w:r>
    </w:p>
    <w:p>
      <w:pPr>
        <w:numPr>
          <w:ilvl w:val="0"/>
          <w:numId w:val="2"/>
        </w:numPr>
        <w:spacing w:line="360" w:before="105" w:after="105" w:lineRule="auto"/>
      </w:pPr>
      <w:r>
        <w:rPr>
          <w:rFonts w:eastAsia="inter" w:cs="inter" w:ascii="inter" w:hAnsi="inter"/>
          <w:b/>
          <w:color w:val="000000"/>
          <w:sz w:val="21"/>
        </w:rPr>
        <w:t xml:space="preserve">DeepEP</w:t>
      </w:r>
      <w:r>
        <w:rPr>
          <w:rFonts w:eastAsia="inter" w:cs="inter" w:ascii="inter" w:hAnsi="inter"/>
          <w:color w:val="000000"/>
          <w:sz w:val="21"/>
        </w:rPr>
        <w:t xml:space="preserve">: Mixture-of-Experts(MoE) 모델을 위한 통신 라이브러리로, 대규모 MoE 훈련·추론 시 발생하는 전-노드 통신을 고속화</w:t>
      </w:r>
    </w:p>
    <w:p>
      <w:pPr>
        <w:numPr>
          <w:ilvl w:val="0"/>
          <w:numId w:val="2"/>
        </w:numPr>
        <w:spacing w:line="360" w:before="105" w:after="105" w:lineRule="auto"/>
      </w:pPr>
      <w:r>
        <w:rPr>
          <w:rFonts w:eastAsia="inter" w:cs="inter" w:ascii="inter" w:hAnsi="inter"/>
          <w:b/>
          <w:color w:val="000000"/>
          <w:sz w:val="21"/>
        </w:rPr>
        <w:t xml:space="preserve">DeepGEMM</w:t>
      </w:r>
      <w:r>
        <w:rPr>
          <w:rFonts w:eastAsia="inter" w:cs="inter" w:ascii="inter" w:hAnsi="inter"/>
          <w:color w:val="000000"/>
          <w:sz w:val="21"/>
        </w:rPr>
        <w:t xml:space="preserve">: 딥러닝 모델의 훈련 및 추론 시 메모리 사용량을 줄이고 연산 속도를 향상시키는 FP8 행렬 연산 라이브러리</w:t>
      </w:r>
    </w:p>
    <w:p>
      <w:pPr>
        <w:numPr>
          <w:ilvl w:val="0"/>
          <w:numId w:val="2"/>
        </w:numPr>
        <w:spacing w:line="360" w:before="105" w:after="105" w:lineRule="auto"/>
      </w:pPr>
      <w:r>
        <w:rPr>
          <w:rFonts w:eastAsia="inter" w:cs="inter" w:ascii="inter" w:hAnsi="inter"/>
          <w:b/>
          <w:color w:val="000000"/>
          <w:sz w:val="21"/>
        </w:rPr>
        <w:t xml:space="preserve">DualPipe &amp; EPLB</w:t>
      </w:r>
      <w:r>
        <w:rPr>
          <w:rFonts w:eastAsia="inter" w:cs="inter" w:ascii="inter" w:hAnsi="inter"/>
          <w:color w:val="000000"/>
          <w:sz w:val="21"/>
        </w:rPr>
        <w:t xml:space="preserve">: 대규모 분산 훈련을 위한 병렬화 기법으로, 순방향/역방향 계산과 통신을 겹쳐서 병렬 처리</w:t>
      </w:r>
    </w:p>
    <w:p>
      <w:pPr>
        <w:spacing w:line="360" w:before="315" w:after="105" w:lineRule="auto"/>
        <w:ind w:left="-30"/>
        <w:jc w:val="left"/>
      </w:pPr>
      <w:r>
        <w:rPr>
          <w:rFonts w:eastAsia="inter" w:cs="inter" w:ascii="inter" w:hAnsi="inter"/>
          <w:b/>
          <w:color w:val="000000"/>
          <w:sz w:val="24"/>
        </w:rPr>
        <w:t xml:space="preserve">MIT 라이선스로 공개된 DeepSeek-R1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DeepSeek은 자사의 핵심 모델인 DeepSeek-R1을 MIT 라이선스로 공개했습니다</w:t>
      </w:r>
      <w:bookmarkStart w:id="23" w:name="fnref10:2"/>
      <w:bookmarkEnd w:id="23"/>
      <w:hyperlink w:anchor="fn10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[10]</w:t>
        </w:r>
      </w:hyperlink>
      <w:r>
        <w:rPr>
          <w:rFonts w:eastAsia="inter" w:cs="inter" w:ascii="inter" w:hAnsi="inter"/>
          <w:color w:val="000000"/>
        </w:rPr>
        <w:t xml:space="preserve">. 이는 누구나 자유롭게 모델을 사용하고 수정할 수 있도록 한 것으로, 오픈소스 AI 생태계 활성화에 기여하고 있습니다.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또한 DeepSeek-R1에서 파생된 다양한 크기의 모델(1.5B, 7B, 8B, 14B, 32B, 70B)도 함께 공개하여</w:t>
      </w:r>
      <w:bookmarkStart w:id="24" w:name="fnref8:2"/>
      <w:bookmarkEnd w:id="24"/>
      <w:hyperlink w:anchor="fn8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[8]</w:t>
        </w:r>
      </w:hyperlink>
      <w:r>
        <w:rPr>
          <w:rFonts w:eastAsia="inter" w:cs="inter" w:ascii="inter" w:hAnsi="inter"/>
          <w:color w:val="000000"/>
        </w:rPr>
        <w:t xml:space="preserve">, 다양한 컴퓨팅 환경에서도 DeepSeek의 기술을 활용할 수 있게 했습니다.</w:t>
      </w:r>
    </w:p>
    <w:p>
      <w:pPr>
        <w:spacing w:line="360" w:before="315" w:after="105" w:lineRule="auto"/>
        <w:ind w:left="-30"/>
        <w:jc w:val="left"/>
      </w:pPr>
      <w:r>
        <w:rPr>
          <w:rFonts w:eastAsia="inter" w:cs="inter" w:ascii="inter" w:hAnsi="inter"/>
          <w:b/>
          <w:color w:val="000000"/>
          <w:sz w:val="24"/>
        </w:rPr>
        <w:t xml:space="preserve">개방형 협업 생태계 지향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DeepSeek은 "우리는 거창한 주장을 내세우는 대신, 작은 진전이라도 완전한 투명성으로 공유한다"면서, "공유되는 코드 한 줄 한 줄이 모여 집단적 추진력이 된다"고 강조했습니다</w:t>
      </w:r>
      <w:bookmarkStart w:id="25" w:name="fnref10:3"/>
      <w:bookmarkEnd w:id="25"/>
      <w:hyperlink w:anchor="fn10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[10]</w:t>
        </w:r>
      </w:hyperlink>
      <w:r>
        <w:rPr>
          <w:rFonts w:eastAsia="inter" w:cs="inter" w:ascii="inter" w:hAnsi="inter"/>
          <w:color w:val="000000"/>
        </w:rPr>
        <w:t xml:space="preserve">. 이는 거대 기업 중심의 폐쇄적 개발이 아닌 개방형 협업 생태계를 지향함을 명확히 하는 입장입니다.</w:t>
      </w:r>
    </w:p>
    <w:p>
      <w:pPr>
        <w:spacing w:line="360" w:before="315" w:after="105" w:lineRule="auto"/>
        <w:ind w:left="-30"/>
        <w:jc w:val="left"/>
      </w:pPr>
      <w:r>
        <w:rPr>
          <w:rFonts w:eastAsia="inter" w:cs="inter" w:ascii="inter" w:hAnsi="inter"/>
          <w:b/>
          <w:color w:val="000000"/>
          <w:sz w:val="24"/>
        </w:rPr>
        <w:t xml:space="preserve">DeepSeek의 LLM 분야 영향 분석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DeepSeek의 등장과 기술 공개는 LLM 분야에 다양한 측면에서 영향을 미치고 있습니다.</w:t>
      </w:r>
    </w:p>
    <w:p>
      <w:pPr>
        <w:spacing w:line="360" w:before="315" w:after="105" w:lineRule="auto"/>
        <w:ind w:left="-30"/>
        <w:jc w:val="left"/>
      </w:pPr>
      <w:r>
        <w:rPr>
          <w:rFonts w:eastAsia="inter" w:cs="inter" w:ascii="inter" w:hAnsi="inter"/>
          <w:b/>
          <w:color w:val="000000"/>
          <w:sz w:val="24"/>
        </w:rPr>
        <w:t xml:space="preserve">언어 생성 분야에 미친 영향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DeepSeek은 기존 언어 모델의 성능을 유지하면서도 훨씬 적은 비용으로 모델을 개발하고 운영할 수 있음을 보여주었습니다. 이는 AI 언어 생성 기술의 접근성을 크게 높이는 효과가 있습니다.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특히 MLA(Multi-head Latent Attention)라는 새로운 어텐션 방식을 도입하여 학습과 추론 과정에서 더 적은 자원으로 효율적으로 텍스트를 처리할 수 있게 했습니다</w:t>
      </w:r>
      <w:bookmarkStart w:id="26" w:name="fnref11"/>
      <w:bookmarkEnd w:id="26"/>
      <w:hyperlink w:anchor="fn11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[11]</w:t>
        </w:r>
      </w:hyperlink>
      <w:r>
        <w:rPr>
          <w:rFonts w:eastAsia="inter" w:cs="inter" w:ascii="inter" w:hAnsi="inter"/>
          <w:color w:val="000000"/>
        </w:rPr>
        <w:t xml:space="preserve">. 이는 기존 어텐션 방식의 계산량 문제를 해결하고 효율성을 높인 혁신입니다.</w:t>
      </w:r>
    </w:p>
    <w:p>
      <w:pPr>
        <w:spacing w:line="360" w:before="315" w:after="105" w:lineRule="auto"/>
        <w:ind w:left="-30"/>
        <w:jc w:val="left"/>
      </w:pPr>
      <w:r>
        <w:rPr>
          <w:rFonts w:eastAsia="inter" w:cs="inter" w:ascii="inter" w:hAnsi="inter"/>
          <w:b/>
          <w:color w:val="000000"/>
          <w:sz w:val="24"/>
        </w:rPr>
        <w:t xml:space="preserve">추론 능력 향상 방법론의 혁신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DeepSeek-R1은 지도학습 없이 순수 강화학습만으로도 뛰어난 추론 능력을 달성할 수 있음을 증명했습니다</w:t>
      </w:r>
      <w:bookmarkStart w:id="27" w:name="fnref4:4"/>
      <w:bookmarkEnd w:id="27"/>
      <w:hyperlink w:anchor="fn4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[4]</w:t>
        </w:r>
      </w:hyperlink>
      <w:r>
        <w:rPr>
          <w:rFonts w:eastAsia="inter" w:cs="inter" w:ascii="inter" w:hAnsi="inter"/>
          <w:color w:val="000000"/>
        </w:rPr>
        <w:t xml:space="preserve">. 이는 '사람이 제공한 고품질 데이터로 모델을 훈련해야 한다'는 기존 LLM 개발의 정설에 도전하는 결과입니다.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AIME 2024 벤치마크에서 DeepSeek-R1은 OpenAI-o1-1217과 비슷한 수준의 성능을 보였으며, 특히 수학 문제 해결 능력을 평가하는 MATH-500에서 97.3%의 정확도를 달성해 o1의 96.4%를 뛰어넘었습니다</w:t>
      </w:r>
      <w:bookmarkStart w:id="28" w:name="fnref7:2"/>
      <w:bookmarkEnd w:id="28"/>
      <w:hyperlink w:anchor="fn7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[7]</w:t>
        </w:r>
      </w:hyperlink>
      <w:r>
        <w:rPr>
          <w:rFonts w:eastAsia="inter" w:cs="inter" w:ascii="inter" w:hAnsi="inter"/>
          <w:color w:val="000000"/>
        </w:rPr>
        <w:t xml:space="preserve">. 이는 DeepSeek의 혁신적인 추론 훈련 방법이 실제로 효과적임을 입증하는 결과입니다.</w:t>
      </w:r>
    </w:p>
    <w:p>
      <w:pPr>
        <w:spacing w:line="360" w:before="315" w:after="105" w:lineRule="auto"/>
        <w:ind w:left="-30"/>
        <w:jc w:val="left"/>
      </w:pPr>
      <w:r>
        <w:rPr>
          <w:rFonts w:eastAsia="inter" w:cs="inter" w:ascii="inter" w:hAnsi="inter"/>
          <w:b/>
          <w:color w:val="000000"/>
          <w:sz w:val="24"/>
        </w:rPr>
        <w:t xml:space="preserve">모델 경량화 및 효율성 개선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DeepSeek은 MoE(Mixture-of-Experts) 구조를 활용해 모델의 전체 파라미터 중 일부만 활성화하는 방식으로 효율성을 극대화했습니다</w:t>
      </w:r>
      <w:bookmarkStart w:id="29" w:name="fnref11:1"/>
      <w:bookmarkEnd w:id="29"/>
      <w:hyperlink w:anchor="fn11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[11]</w:t>
        </w:r>
      </w:hyperlink>
      <w:bookmarkStart w:id="30" w:name="fnref2:5"/>
      <w:bookmarkEnd w:id="30"/>
      <w:hyperlink w:anchor="fn2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[2]</w:t>
        </w:r>
      </w:hyperlink>
      <w:r>
        <w:rPr>
          <w:rFonts w:eastAsia="inter" w:cs="inter" w:ascii="inter" w:hAnsi="inter"/>
          <w:color w:val="000000"/>
        </w:rPr>
        <w:t xml:space="preserve">. 이러한 접근법은 모델의 크기를 크게 늘리지 않고도 성능을 향상시킬 수 있는 장점이 있습니다.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또한 지식 증류(Distillation) 기술을 통해 대형 모델의 학습 패턴을 효과적으로 작은 모델로 추출하는 방법을 개발했습니다</w:t>
      </w:r>
      <w:bookmarkStart w:id="31" w:name="fnref7:3"/>
      <w:bookmarkEnd w:id="31"/>
      <w:hyperlink w:anchor="fn7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[7]</w:t>
        </w:r>
      </w:hyperlink>
      <w:bookmarkStart w:id="32" w:name="fnref12"/>
      <w:bookmarkEnd w:id="32"/>
      <w:hyperlink w:anchor="fn12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[12]</w:t>
        </w:r>
      </w:hyperlink>
      <w:r>
        <w:rPr>
          <w:rFonts w:eastAsia="inter" w:cs="inter" w:ascii="inter" w:hAnsi="inter"/>
          <w:color w:val="000000"/>
        </w:rPr>
        <w:t xml:space="preserve">. 이는 소형 모델에서도 강력한 성능을 달성할 수 있게 하여, 제한된 컴퓨팅 자원을 가진 환경에서도 고성능 AI 모델을 활용할 수 있는 가능성을 열었습니다.</w:t>
      </w:r>
    </w:p>
    <w:p>
      <w:pPr>
        <w:spacing w:line="360" w:before="315" w:after="105" w:lineRule="auto"/>
        <w:ind w:left="-30"/>
        <w:jc w:val="left"/>
      </w:pPr>
      <w:r>
        <w:rPr>
          <w:rFonts w:eastAsia="inter" w:cs="inter" w:ascii="inter" w:hAnsi="inter"/>
          <w:b/>
          <w:color w:val="000000"/>
          <w:sz w:val="24"/>
        </w:rPr>
        <w:t xml:space="preserve">오픈소스 생태계 활성화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DeepSeek의 기술 공개는 오픈소스 LLM 생태계를 더욱 활성화시키는 계기가 되었습니다. 특히 Meta, xAI 등 다른 기업들의 AI 오픈소스에 대한 수요 상승과 맞물려</w:t>
      </w:r>
      <w:bookmarkStart w:id="33" w:name="fnref10:4"/>
      <w:bookmarkEnd w:id="33"/>
      <w:hyperlink w:anchor="fn10">
        <w:r>
          <w:rPr>
            <w:rFonts w:eastAsia="inter" w:cs="inter" w:ascii="inter" w:hAnsi="inter"/>
            <w:color w:val="#000"/>
            <w:u w:val="single"/>
            <w:vertAlign w:val="superscript"/>
          </w:rPr>
          <w:t xml:space="preserve">[10]</w:t>
        </w:r>
      </w:hyperlink>
      <w:r>
        <w:rPr>
          <w:rFonts w:eastAsia="inter" w:cs="inter" w:ascii="inter" w:hAnsi="inter"/>
          <w:color w:val="000000"/>
        </w:rPr>
        <w:t xml:space="preserve">, AI 기술 개발의 투명성과 접근성을 높이는 데 기여했습니다.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이는 AI 기술 발전이 특정 기업이나 연구소에 국한되지 않고, 더 넓은 커뮤니티가 함께 만들어가는 과정이 될 수 있음을 보여주는 중요한 사례입니다.</w:t>
      </w:r>
    </w:p>
    <w:p>
      <w:pPr>
        <w:spacing w:line="360" w:before="315" w:after="105" w:lineRule="auto"/>
        <w:ind w:left="-30"/>
        <w:jc w:val="left"/>
      </w:pPr>
      <w:r>
        <w:rPr>
          <w:rFonts w:eastAsia="inter" w:cs="inter" w:ascii="inter" w:hAnsi="inter"/>
          <w:b/>
          <w:color w:val="000000"/>
          <w:sz w:val="24"/>
        </w:rPr>
        <w:t xml:space="preserve">결론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DeepSeek의 등장은 AI, 특히 LLM 분야에 큰 변화를 가져왔습니다. 저비용으로 높은 성능을 달성한 혁신적인 모델 개발 방법, 강화학습 중심의 새로운 훈련 패러다임, 그리고 적극적인 기술 공개 전략은 AI 산업의 발전 방향에 중요한 영향을 미치고 있습니다.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특히 DeepSeek의 혁신은 AI 모델 개발의 민주화를 촉진할 수 있는 잠재력을 가지고 있습니다. 이전에는 막대한 자본과 컴퓨팅 자원을 가진 대형 기업들만 참여할 수 있었던 LLM 개발이, 이제는 더 넓은 범위의 조직과 연구자들에게 가능해질 수 있기 때문입니다.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향후 DeepSeek의 기술이 지속적으로 발전하고 더 많은 연구자들이 이를 활용한다면, LLM 분야는 더욱 빠른 속도로 발전하고 다양한 혁신이 이루어질 것으로 전망됩니다. 그러나 동시에 기술의 투명성, 개인정보 보호, 안전성 등에 대한 논의도 함께 이루어져야 할 것입니다.</w:t>
      </w:r>
    </w:p>
    <w:p>
      <w:pPr>
        <w:spacing w:line="360" w:after="210" w:lineRule="auto"/>
      </w:pPr>
      <w:r>
        <w:rPr>
          <w:rFonts w:eastAsia="inter" w:cs="inter" w:ascii="inter" w:hAnsi="inter"/>
          <w:color w:val="000000"/>
        </w:rPr>
        <w:t xml:space="preserve">AI 기술의 발전 속도가 빨라지고 접근성이 높아질수록, 이를 책임감 있게 활용하는 것의 중요성 또한 커지게 될 것입니다. DeepSeek의 혁신이 AI 분야의 지속 가능한 발전에 긍정적으로 기여할 수 있기를 기대합니다.</w:t>
      </w:r>
    </w:p>
    <w:p>
      <w:pPr>
        <w:spacing w:line="360" w:lineRule="auto"/>
        <w:jc w:val="center"/>
      </w:pPr>
      <w:r>
        <w:rPr>
          <w:rFonts w:eastAsia="inter" w:cs="inter" w:ascii="inter" w:hAnsi="inter"/>
          <w:color w:val="000000"/>
        </w:rPr>
        <w:t xml:space="preserve">⁂</w:t>
      </w:r>
    </w:p>
    <w:p>
      <w:pPr>
        <w:spacing w:line="360" w:before="210" w:after="0" w:lineRule="auto"/>
      </w:pPr>
      <w:r>
        <w:rPr>
          <w:noProof/>
        </w:rPr>
        <w:pict>
          <v:rect alt="" style="width:475.5pt;height:.05pt;mso-width-percent:0;mso-height-percent:0;mso-width-percent:0;mso-height-percent:0" o:hralign="center" o:hrstd="t" o:hr="f">
            <v:stroke filltype="solid" color="#000000" opacity="0" weight="1.0pt"/>
          </v:rect>
        </w:pict>
      </w:r>
    </w:p>
    <w:bookmarkStart w:id="34" w:name="fn1"/>
    <w:bookmarkEnd w:id="34"/>
    <w:p>
      <w:pPr>
        <w:numPr>
          <w:ilvl w:val="0"/>
          <w:numId w:val="4"/>
        </w:numPr>
        <w:spacing w:line="360" w:after="210" w:lineRule="auto"/>
      </w:pPr>
      <w:hyperlink r:id="rId6">
        <w:r>
          <w:rPr>
            <w:rFonts w:eastAsia="inter" w:cs="inter" w:ascii="inter" w:hAnsi="inter"/>
            <w:color w:val="#000"/>
            <w:sz w:val="18"/>
            <w:u w:val="single"/>
          </w:rPr>
          <w:t xml:space="preserve">https://inblog.ai/letsur/딥시크-deepseek-요약-이거-하나만-읽으세요-41422</w:t>
        </w:r>
      </w:hyperlink>
      <w:r>
        <w:rPr>
          <w:rFonts w:eastAsia="inter" w:cs="inter" w:ascii="inter" w:hAnsi="inter"/>
          <w:color w:val="000000"/>
          <w:sz w:val="18"/>
        </w:rPr>
        <w:t xml:space="preserve"> </w:t>
      </w:r>
    </w:p>
    <w:bookmarkStart w:id="35" w:name="fn2"/>
    <w:bookmarkEnd w:id="35"/>
    <w:p>
      <w:pPr>
        <w:numPr>
          <w:ilvl w:val="0"/>
          <w:numId w:val="4"/>
        </w:numPr>
        <w:spacing w:line="360" w:after="210" w:lineRule="auto"/>
      </w:pPr>
      <w:hyperlink r:id="rId7">
        <w:r>
          <w:rPr>
            <w:rFonts w:eastAsia="inter" w:cs="inter" w:ascii="inter" w:hAnsi="inter"/>
            <w:color w:val="#000"/>
            <w:sz w:val="18"/>
            <w:u w:val="single"/>
          </w:rPr>
          <w:t xml:space="preserve">https://www.thelec.kr/news/articleView.html?idxno=32580</w:t>
        </w:r>
      </w:hyperlink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</w:p>
    <w:bookmarkStart w:id="36" w:name="fn3"/>
    <w:bookmarkEnd w:id="36"/>
    <w:p>
      <w:pPr>
        <w:numPr>
          <w:ilvl w:val="0"/>
          <w:numId w:val="4"/>
        </w:numPr>
        <w:spacing w:line="360" w:after="210" w:lineRule="auto"/>
      </w:pPr>
      <w:hyperlink r:id="rId8">
        <w:r>
          <w:rPr>
            <w:rFonts w:eastAsia="inter" w:cs="inter" w:ascii="inter" w:hAnsi="inter"/>
            <w:color w:val="#000"/>
            <w:sz w:val="18"/>
            <w:u w:val="single"/>
          </w:rPr>
          <w:t xml:space="preserve">https://www.chaincatcher.com/ko/article/2165361</w:t>
        </w:r>
      </w:hyperlink>
      <w:r>
        <w:rPr>
          <w:rFonts w:eastAsia="inter" w:cs="inter" w:ascii="inter" w:hAnsi="inter"/>
          <w:color w:val="000000"/>
          <w:sz w:val="18"/>
        </w:rPr>
        <w:t xml:space="preserve"> </w:t>
      </w:r>
    </w:p>
    <w:bookmarkStart w:id="37" w:name="fn4"/>
    <w:bookmarkEnd w:id="37"/>
    <w:p>
      <w:pPr>
        <w:numPr>
          <w:ilvl w:val="0"/>
          <w:numId w:val="4"/>
        </w:numPr>
        <w:spacing w:line="360" w:after="210" w:lineRule="auto"/>
      </w:pPr>
      <w:hyperlink r:id="rId9">
        <w:r>
          <w:rPr>
            <w:rFonts w:eastAsia="inter" w:cs="inter" w:ascii="inter" w:hAnsi="inter"/>
            <w:color w:val="#000"/>
            <w:sz w:val="18"/>
            <w:u w:val="single"/>
          </w:rPr>
          <w:t xml:space="preserve">https://datasciencebeehive.tistory.com/246</w:t>
        </w:r>
      </w:hyperlink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</w:p>
    <w:bookmarkStart w:id="38" w:name="fn5"/>
    <w:bookmarkEnd w:id="38"/>
    <w:p>
      <w:pPr>
        <w:numPr>
          <w:ilvl w:val="0"/>
          <w:numId w:val="4"/>
        </w:numPr>
        <w:spacing w:line="360" w:after="210" w:lineRule="auto"/>
      </w:pPr>
      <w:hyperlink r:id="rId10">
        <w:r>
          <w:rPr>
            <w:rFonts w:eastAsia="inter" w:cs="inter" w:ascii="inter" w:hAnsi="inter"/>
            <w:color w:val="#000"/>
            <w:sz w:val="18"/>
            <w:u w:val="single"/>
          </w:rPr>
          <w:t xml:space="preserve">https://paulsmediaset.com/deepseek-r1이-생성형-ai에-미치는-영향-강화학습만으로-가능/</w:t>
        </w:r>
      </w:hyperlink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</w:p>
    <w:bookmarkStart w:id="39" w:name="fn6"/>
    <w:bookmarkEnd w:id="39"/>
    <w:p>
      <w:pPr>
        <w:numPr>
          <w:ilvl w:val="0"/>
          <w:numId w:val="4"/>
        </w:numPr>
        <w:spacing w:line="360" w:after="210" w:lineRule="auto"/>
      </w:pPr>
      <w:hyperlink r:id="rId11">
        <w:r>
          <w:rPr>
            <w:rFonts w:eastAsia="inter" w:cs="inter" w:ascii="inter" w:hAnsi="inter"/>
            <w:color w:val="#000"/>
            <w:sz w:val="18"/>
            <w:u w:val="single"/>
          </w:rPr>
          <w:t xml:space="preserve">https://selectstar.ai/ko/blog/insight/deep-dive-deepseek-ko/</w:t>
        </w:r>
      </w:hyperlink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</w:p>
    <w:bookmarkStart w:id="40" w:name="fn7"/>
    <w:bookmarkEnd w:id="40"/>
    <w:p>
      <w:pPr>
        <w:numPr>
          <w:ilvl w:val="0"/>
          <w:numId w:val="4"/>
        </w:numPr>
        <w:spacing w:line="360" w:after="210" w:lineRule="auto"/>
      </w:pPr>
      <w:hyperlink r:id="rId12">
        <w:r>
          <w:rPr>
            <w:rFonts w:eastAsia="inter" w:cs="inter" w:ascii="inter" w:hAnsi="inter"/>
            <w:color w:val="#000"/>
            <w:sz w:val="18"/>
            <w:u w:val="single"/>
          </w:rPr>
          <w:t xml:space="preserve">https://devocean.sk.com/blog/techBoardDetail.do?ID=167261&amp;boardType=techBlog</w:t>
        </w:r>
      </w:hyperlink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</w:p>
    <w:bookmarkStart w:id="41" w:name="fn8"/>
    <w:bookmarkEnd w:id="41"/>
    <w:p>
      <w:pPr>
        <w:numPr>
          <w:ilvl w:val="0"/>
          <w:numId w:val="4"/>
        </w:numPr>
        <w:spacing w:line="360" w:after="210" w:lineRule="auto"/>
      </w:pPr>
      <w:hyperlink r:id="rId13">
        <w:r>
          <w:rPr>
            <w:rFonts w:eastAsia="inter" w:cs="inter" w:ascii="inter" w:hAnsi="inter"/>
            <w:color w:val="#000"/>
            <w:sz w:val="18"/>
            <w:u w:val="single"/>
          </w:rPr>
          <w:t xml:space="preserve">https://littlefoxdiary.tistory.com/131</w:t>
        </w:r>
      </w:hyperlink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</w:p>
    <w:bookmarkStart w:id="42" w:name="fn9"/>
    <w:bookmarkEnd w:id="42"/>
    <w:p>
      <w:pPr>
        <w:numPr>
          <w:ilvl w:val="0"/>
          <w:numId w:val="4"/>
        </w:numPr>
        <w:spacing w:line="360" w:after="210" w:lineRule="auto"/>
      </w:pPr>
      <w:hyperlink r:id="rId14">
        <w:r>
          <w:rPr>
            <w:rFonts w:eastAsia="inter" w:cs="inter" w:ascii="inter" w:hAnsi="inter"/>
            <w:color w:val="#000"/>
            <w:sz w:val="18"/>
            <w:u w:val="single"/>
          </w:rPr>
          <w:t xml:space="preserve">https://digitalbourgeois.tistory.com/838</w:t>
        </w:r>
      </w:hyperlink>
      <w:r>
        <w:rPr>
          <w:rFonts w:eastAsia="inter" w:cs="inter" w:ascii="inter" w:hAnsi="inter"/>
          <w:color w:val="000000"/>
          <w:sz w:val="18"/>
        </w:rPr>
        <w:t xml:space="preserve"> </w:t>
      </w:r>
    </w:p>
    <w:bookmarkStart w:id="43" w:name="fn10"/>
    <w:bookmarkEnd w:id="43"/>
    <w:p>
      <w:pPr>
        <w:numPr>
          <w:ilvl w:val="0"/>
          <w:numId w:val="4"/>
        </w:numPr>
        <w:spacing w:line="360" w:after="210" w:lineRule="auto"/>
      </w:pPr>
      <w:hyperlink r:id="rId15">
        <w:r>
          <w:rPr>
            <w:rFonts w:eastAsia="inter" w:cs="inter" w:ascii="inter" w:hAnsi="inter"/>
            <w:color w:val="#000"/>
            <w:sz w:val="18"/>
            <w:u w:val="single"/>
          </w:rPr>
          <w:t xml:space="preserve">https://fornewchallenge.tistory.com/entry/🐋DeepSeek-Open-Source-Week-핵심-AI-인프라-기술-5종-오픈소스-공개</w:t>
        </w:r>
      </w:hyperlink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</w:p>
    <w:bookmarkStart w:id="44" w:name="fn11"/>
    <w:bookmarkEnd w:id="44"/>
    <w:p>
      <w:pPr>
        <w:numPr>
          <w:ilvl w:val="0"/>
          <w:numId w:val="4"/>
        </w:numPr>
        <w:spacing w:line="360" w:after="210" w:lineRule="auto"/>
      </w:pPr>
      <w:hyperlink r:id="rId16">
        <w:r>
          <w:rPr>
            <w:rFonts w:eastAsia="inter" w:cs="inter" w:ascii="inter" w:hAnsi="inter"/>
            <w:color w:val="#000"/>
            <w:sz w:val="18"/>
            <w:u w:val="single"/>
          </w:rPr>
          <w:t xml:space="preserve">https://blog-ko.allganize.ai/llm-leaderboard/</w:t>
        </w:r>
      </w:hyperlink>
      <w:r>
        <w:rPr>
          <w:rFonts w:eastAsia="inter" w:cs="inter" w:ascii="inter" w:hAnsi="inter"/>
          <w:color w:val="000000"/>
          <w:sz w:val="18"/>
        </w:rPr>
        <w:t xml:space="preserve"> </w:t>
      </w:r>
      <w:r>
        <w:rPr>
          <w:rFonts w:eastAsia="inter" w:cs="inter" w:ascii="inter" w:hAnsi="inter"/>
          <w:color w:val="000000"/>
          <w:sz w:val="18"/>
        </w:rPr>
        <w:t xml:space="preserve"> </w:t>
      </w:r>
    </w:p>
    <w:bookmarkStart w:id="45" w:name="fn12"/>
    <w:bookmarkEnd w:id="45"/>
    <w:p>
      <w:pPr>
        <w:numPr>
          <w:ilvl w:val="0"/>
          <w:numId w:val="4"/>
        </w:numPr>
        <w:spacing w:line="360" w:after="210" w:lineRule="auto"/>
      </w:pPr>
      <w:hyperlink r:id="rId17">
        <w:r>
          <w:rPr>
            <w:rFonts w:eastAsia="inter" w:cs="inter" w:ascii="inter" w:hAnsi="inter"/>
            <w:color w:val="#000"/>
            <w:sz w:val="18"/>
            <w:u w:val="single"/>
          </w:rPr>
          <w:t xml:space="preserve">https://heesight.com/entry/딥시크-Deepseek-AI-디스틸레이션AI-Distillation과-OpenAI의-미래</w:t>
        </w:r>
      </w:hyperlink>
      <w:r>
        <w:rPr>
          <w:rFonts w:eastAsia="inter" w:cs="inter" w:ascii="inter" w:hAnsi="inter"/>
          <w:color w:val="000000"/>
          <w:sz w:val="18"/>
        </w:rPr>
        <w:t xml:space="preserve"> </w:t>
      </w:r>
    </w:p>
    <w:sectPr>
      <w:pgSz w:w="12240" w:h="15840" w:orient="portrait"/>
      <w:pgMar w:top="1365" w:right="1365" w:bottom="1365" w:left="1365" w:header="720" w:footer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inter">
    <w:family w:val="auto"/>
    <w:pitch w:val="variable"/>
  </w:font>
  <w:font w:name="ibm plex mono">
    <w:family w:val="auto"/>
    <w:pitch w:val="variable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</w:abstractNum>
  <w:abstractNum w:abstractNumId="3">
    <w:multiLevelType w:val="hybridMultilevel"/>
  </w:abstractNum>
  <w:abstractNum w:abstractNumId="4">
    <w:multiLevelType w:val="hybridMultilevel"/>
    <w:lvl w:ilvl="0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Georgia" w:eastAsiaTheme="minorHAnsi" w:hAnsiTheme="minorHAnsi" w:cstheme="minorBidi"/>
        <w:sz w:val="21"/>
        <w:szCs w:val="22"/>
        <w:lang w:val="ko-KR" w:eastAsia="ko-KR" w:bidi="ar-SA"/>
      </w:rPr>
    </w:rPrDefault>
    <w:pPrDefault>
      <w:pPr>
        <w:spacing w:after="120" w:line="240" w:lineRule="atLeast"/>
      </w:pPr>
    </w:pPrDefault>
  </w:docDefaults>
  <w:style w:type="paragraph" w:default="1" w:styleId="Normal">
    <w:name w:val="Normal"/>
    <w:next w:val="Normal"/>
    <w:pPr/>
    <w:rPr>
      <w:rFonts w:ascii="Georgia" w:eastAsiaTheme="minorHAnsi" w:hAnsiTheme="minorHAnsi" w:cstheme="minorBidi"/>
      <w:sz w:val="21"/>
      <w:szCs w:val="22"/>
      <w:lang w:val="ko-KR" w:eastAsia="ko-KR" w:bidi="ar-SA"/>
    </w:rPr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-65aea83d37ad460cf8a58068462b6ef37730df2e.png" TargetMode="Internal"/><Relationship Id="rId6" Type="http://schemas.openxmlformats.org/officeDocument/2006/relationships/hyperlink" Target="https://inblog.ai/letsur/%EB%94%A5%EC%8B%9C%ED%81%AC-deepseek-%EC%9A%94%EC%95%BD-%EC%9D%B4%EA%B1%B0-%ED%95%98%EB%82%98%EB%A7%8C-%EC%9D%BD%EC%9C%BC%EC%84%B8%EC%9A%94-41422" TargetMode="External"/><Relationship Id="rId7" Type="http://schemas.openxmlformats.org/officeDocument/2006/relationships/hyperlink" Target="https://www.thelec.kr/news/articleView.html?idxno=32580" TargetMode="External"/><Relationship Id="rId8" Type="http://schemas.openxmlformats.org/officeDocument/2006/relationships/hyperlink" Target="https://www.chaincatcher.com/ko/article/2165361" TargetMode="External"/><Relationship Id="rId9" Type="http://schemas.openxmlformats.org/officeDocument/2006/relationships/hyperlink" Target="https://datasciencebeehive.tistory.com/246" TargetMode="External"/><Relationship Id="rId10" Type="http://schemas.openxmlformats.org/officeDocument/2006/relationships/hyperlink" Target="https://paulsmediaset.com/deepseek-r1%EC%9D%B4-%EC%83%9D%EC%84%B1%ED%98%95-ai%EC%97%90-%EB%AF%B8%EC%B9%98%EB%8A%94-%EC%98%81%ED%96%A5-%EA%B0%95%ED%99%94%ED%95%99%EC%8A%B5%EB%A7%8C%EC%9C%BC%EB%A1%9C-%EA%B0%80%EB%8A%A5/" TargetMode="External"/><Relationship Id="rId11" Type="http://schemas.openxmlformats.org/officeDocument/2006/relationships/hyperlink" Target="https://selectstar.ai/ko/blog/insight/deep-dive-deepseek-ko/" TargetMode="External"/><Relationship Id="rId12" Type="http://schemas.openxmlformats.org/officeDocument/2006/relationships/hyperlink" Target="https://devocean.sk.com/blog/techBoardDetail.do?ID=167261&amp;boardType=techBlog" TargetMode="External"/><Relationship Id="rId13" Type="http://schemas.openxmlformats.org/officeDocument/2006/relationships/hyperlink" Target="https://littlefoxdiary.tistory.com/131" TargetMode="External"/><Relationship Id="rId14" Type="http://schemas.openxmlformats.org/officeDocument/2006/relationships/hyperlink" Target="https://digitalbourgeois.tistory.com/838" TargetMode="External"/><Relationship Id="rId15" Type="http://schemas.openxmlformats.org/officeDocument/2006/relationships/hyperlink" Target="https://fornewchallenge.tistory.com/entry/%F0%9F%90%8BDeepSeek-Open-Source-Week-%ED%95%B5%EC%8B%AC-AI-%EC%9D%B8%ED%94%84%EB%9D%BC-%EA%B8%B0%EC%88%A0-5%EC%A2%85-%EC%98%A4%ED%94%88%EC%86%8C%EC%8A%A4-%EA%B3%B5%EA%B0%9C" TargetMode="External"/><Relationship Id="rId16" Type="http://schemas.openxmlformats.org/officeDocument/2006/relationships/hyperlink" Target="https://blog-ko.allganize.ai/llm-leaderboard/" TargetMode="External"/><Relationship Id="rId17" Type="http://schemas.openxmlformats.org/officeDocument/2006/relationships/hyperlink" Target="https://heesight.com/entry/%EB%94%A5%EC%8B%9C%ED%81%AC-Deepseek-AI-%EB%94%94%EC%8A%A4%ED%8B%B8%EB%A0%88%EC%9D%B4%EC%85%98AI-Distillation%EA%B3%BC-OpenAI%EC%9D%98-%EB%AF%B8%EB%9E%98" TargetMode="External"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2025-03-16T10:14:44.883Z</dcterms:created>
  <dcterms:modified xsi:type="dcterms:W3CDTF">2025-03-16T10:14:44.883Z</dcterms:modified>
</cp:coreProperties>
</file>